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3D011B" w14:textId="77777777" w:rsidR="00885D84" w:rsidRDefault="00885D84" w:rsidP="00BC5312">
      <w:pPr>
        <w:jc w:val="right"/>
        <w:rPr>
          <w:rFonts w:cstheme="minorHAnsi"/>
          <w:b/>
          <w:sz w:val="24"/>
        </w:rPr>
      </w:pPr>
    </w:p>
    <w:p w14:paraId="14D2D886" w14:textId="77777777" w:rsidR="00885D84" w:rsidRPr="00885D84" w:rsidRDefault="00885D84" w:rsidP="00885D84">
      <w:pPr>
        <w:rPr>
          <w:rFonts w:ascii="NeueHaasGroteskDisp Pro Md" w:hAnsi="NeueHaasGroteskDisp Pro Md" w:cstheme="minorHAnsi"/>
          <w:b/>
          <w:color w:val="00AFD7"/>
          <w:sz w:val="40"/>
        </w:rPr>
      </w:pPr>
    </w:p>
    <w:p w14:paraId="700A476F" w14:textId="2D3DFB1B" w:rsidR="00BC5312" w:rsidRPr="00885D84" w:rsidRDefault="00BC5312" w:rsidP="00885D84">
      <w:pPr>
        <w:rPr>
          <w:rFonts w:ascii="NeueHaasGroteskDisp Pro Md" w:hAnsi="NeueHaasGroteskDisp Pro Md" w:cstheme="minorHAnsi"/>
          <w:b/>
          <w:color w:val="00AFD7"/>
          <w:sz w:val="40"/>
        </w:rPr>
      </w:pPr>
      <w:r w:rsidRPr="00885D84">
        <w:rPr>
          <w:rFonts w:ascii="NeueHaasGroteskDisp Pro Md" w:hAnsi="NeueHaasGroteskDisp Pro Md" w:cstheme="minorHAnsi"/>
          <w:b/>
          <w:color w:val="00AFD7"/>
          <w:sz w:val="40"/>
        </w:rPr>
        <w:t>Yana – Ukrainian refugees</w:t>
      </w:r>
    </w:p>
    <w:p w14:paraId="1098A205" w14:textId="779DF0F8" w:rsidR="00885D84" w:rsidRDefault="00885D84" w:rsidP="00885D84">
      <w:pPr>
        <w:jc w:val="center"/>
        <w:rPr>
          <w:rFonts w:cstheme="minorHAnsi"/>
          <w:sz w:val="24"/>
        </w:rPr>
      </w:pPr>
    </w:p>
    <w:p w14:paraId="70EA5A20" w14:textId="6FE976BC" w:rsidR="00BC5312" w:rsidRPr="00885D84" w:rsidRDefault="00885D84" w:rsidP="00885D84">
      <w:pPr>
        <w:rPr>
          <w:rFonts w:ascii="Minion Pro" w:hAnsi="Minion Pro" w:cstheme="minorHAnsi"/>
          <w:sz w:val="24"/>
        </w:rPr>
      </w:pPr>
      <w:r w:rsidRPr="00885D84">
        <w:rPr>
          <w:rFonts w:ascii="Minion Pro" w:hAnsi="Minion Pro"/>
          <w:noProof/>
        </w:rPr>
        <w:drawing>
          <wp:anchor distT="0" distB="0" distL="114300" distR="114300" simplePos="0" relativeHeight="251658240" behindDoc="1" locked="0" layoutInCell="1" allowOverlap="1" wp14:anchorId="4BFA45A6" wp14:editId="76F27BB3">
            <wp:simplePos x="0" y="0"/>
            <wp:positionH relativeFrom="column">
              <wp:posOffset>2811780</wp:posOffset>
            </wp:positionH>
            <wp:positionV relativeFrom="page">
              <wp:posOffset>2392680</wp:posOffset>
            </wp:positionV>
            <wp:extent cx="3535045" cy="2357755"/>
            <wp:effectExtent l="0" t="0" r="8255" b="4445"/>
            <wp:wrapTight wrapText="bothSides">
              <wp:wrapPolygon edited="0">
                <wp:start x="0" y="0"/>
                <wp:lineTo x="0" y="21466"/>
                <wp:lineTo x="21534" y="21466"/>
                <wp:lineTo x="21534" y="0"/>
                <wp:lineTo x="0" y="0"/>
              </wp:wrapPolygon>
            </wp:wrapTight>
            <wp:docPr id="6" name="Picture 6" descr="Yana (R) and her mother (L) and daughter take refuge in Po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Yana (R) and her mother (L) and daughter take refuge in Pol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35045" cy="2357755"/>
                    </a:xfrm>
                    <a:prstGeom prst="rect">
                      <a:avLst/>
                    </a:prstGeom>
                    <a:noFill/>
                    <a:ln>
                      <a:noFill/>
                    </a:ln>
                  </pic:spPr>
                </pic:pic>
              </a:graphicData>
            </a:graphic>
          </wp:anchor>
        </w:drawing>
      </w:r>
      <w:r w:rsidR="00BC5312" w:rsidRPr="00885D84">
        <w:rPr>
          <w:rFonts w:ascii="Minion Pro" w:eastAsia="Times New Roman" w:hAnsi="Minion Pro" w:cstheme="minorHAnsi"/>
          <w:szCs w:val="24"/>
          <w:lang w:eastAsia="en-GB"/>
        </w:rPr>
        <w:t>A few months ago, life for Yana, her mum Lil</w:t>
      </w:r>
      <w:r>
        <w:rPr>
          <w:rFonts w:ascii="Minion Pro" w:eastAsia="Times New Roman" w:hAnsi="Minion Pro" w:cstheme="minorHAnsi"/>
          <w:szCs w:val="24"/>
          <w:lang w:eastAsia="en-GB"/>
        </w:rPr>
        <w:t>y</w:t>
      </w:r>
      <w:r w:rsidR="00BC5312" w:rsidRPr="00885D84">
        <w:rPr>
          <w:rFonts w:ascii="Minion Pro" w:eastAsia="Times New Roman" w:hAnsi="Minion Pro" w:cstheme="minorHAnsi"/>
          <w:szCs w:val="24"/>
          <w:lang w:eastAsia="en-GB"/>
        </w:rPr>
        <w:t xml:space="preserve"> and daughter Marta changed dramatically as war broke out in the country they called home, Ukraine.  Forced from their home like almost one third of the country’s population, they fled Ukraine.  Life was not easy, as they moved from temporary accommodation to temporary accommodation.  This instability was further complicated by Marta’s autism and Lil</w:t>
      </w:r>
      <w:r>
        <w:rPr>
          <w:rFonts w:ascii="Minion Pro" w:eastAsia="Times New Roman" w:hAnsi="Minion Pro" w:cstheme="minorHAnsi"/>
          <w:szCs w:val="24"/>
          <w:lang w:eastAsia="en-GB"/>
        </w:rPr>
        <w:t>y</w:t>
      </w:r>
      <w:r w:rsidR="00BC5312" w:rsidRPr="00885D84">
        <w:rPr>
          <w:rFonts w:ascii="Minion Pro" w:eastAsia="Times New Roman" w:hAnsi="Minion Pro" w:cstheme="minorHAnsi"/>
          <w:szCs w:val="24"/>
          <w:lang w:eastAsia="en-GB"/>
        </w:rPr>
        <w:t>’s terminal cancer, forcing the family to consider an early return to Ukraine.</w:t>
      </w:r>
    </w:p>
    <w:p w14:paraId="699079EE" w14:textId="77777777" w:rsidR="00BC5312" w:rsidRPr="00885D84" w:rsidRDefault="00BC5312" w:rsidP="00BC5312">
      <w:pPr>
        <w:shd w:val="clear" w:color="auto" w:fill="FFFFFF"/>
        <w:spacing w:after="0" w:line="240" w:lineRule="auto"/>
        <w:rPr>
          <w:rFonts w:ascii="Minion Pro" w:eastAsia="Times New Roman" w:hAnsi="Minion Pro" w:cstheme="minorHAnsi"/>
          <w:szCs w:val="24"/>
          <w:lang w:eastAsia="en-GB"/>
        </w:rPr>
      </w:pPr>
    </w:p>
    <w:p w14:paraId="66A2867C" w14:textId="77777777" w:rsidR="00BC5312" w:rsidRPr="00885D84" w:rsidRDefault="00BC5312" w:rsidP="00BC5312">
      <w:pPr>
        <w:shd w:val="clear" w:color="auto" w:fill="FFFFFF"/>
        <w:spacing w:after="0" w:line="240" w:lineRule="auto"/>
        <w:rPr>
          <w:rFonts w:ascii="Minion Pro" w:eastAsia="Times New Roman" w:hAnsi="Minion Pro" w:cstheme="minorHAnsi"/>
          <w:szCs w:val="24"/>
          <w:lang w:eastAsia="en-GB"/>
        </w:rPr>
      </w:pPr>
      <w:r w:rsidRPr="00885D84">
        <w:rPr>
          <w:rFonts w:ascii="Minion Pro" w:eastAsia="Times New Roman" w:hAnsi="Minion Pro" w:cstheme="minorHAnsi"/>
          <w:szCs w:val="24"/>
          <w:lang w:eastAsia="en-GB"/>
        </w:rPr>
        <w:t xml:space="preserve">With Habitat Poland’s support, Yana changed her mind. “They took us to an apartment — just for us. I was in shock,” she said. Habitat volunteers brought pots and pans, dishes, blankets, personal hygiene products and a new mattress. That made her family happy, Yana said. </w:t>
      </w:r>
    </w:p>
    <w:p w14:paraId="040E39E3" w14:textId="77777777" w:rsidR="00BC5312" w:rsidRPr="00885D84" w:rsidRDefault="00BC5312" w:rsidP="00BC5312">
      <w:pPr>
        <w:shd w:val="clear" w:color="auto" w:fill="FFFFFF"/>
        <w:spacing w:after="0" w:line="240" w:lineRule="auto"/>
        <w:rPr>
          <w:rFonts w:ascii="Minion Pro" w:eastAsia="Times New Roman" w:hAnsi="Minion Pro" w:cstheme="minorHAnsi"/>
          <w:szCs w:val="24"/>
          <w:lang w:eastAsia="en-GB"/>
        </w:rPr>
      </w:pPr>
    </w:p>
    <w:p w14:paraId="30CF7017" w14:textId="7D661C26" w:rsidR="00BC5312" w:rsidRPr="00885D84" w:rsidRDefault="00BC5312" w:rsidP="00BC5312">
      <w:pPr>
        <w:shd w:val="clear" w:color="auto" w:fill="FFFFFF"/>
        <w:spacing w:after="0" w:line="240" w:lineRule="auto"/>
        <w:rPr>
          <w:rFonts w:ascii="Minion Pro" w:eastAsia="Times New Roman" w:hAnsi="Minion Pro" w:cstheme="minorHAnsi"/>
          <w:szCs w:val="24"/>
          <w:lang w:eastAsia="en-GB"/>
        </w:rPr>
      </w:pPr>
      <w:r w:rsidRPr="00885D84">
        <w:rPr>
          <w:rFonts w:ascii="Minion Pro" w:eastAsia="Times New Roman" w:hAnsi="Minion Pro" w:cstheme="minorHAnsi"/>
          <w:szCs w:val="24"/>
          <w:lang w:eastAsia="en-GB"/>
        </w:rPr>
        <w:t xml:space="preserve">Habitat for Humanity has provided up to 10,000+ refugees with shelter services at the border and continues to support those who fled from the war. You can read more on Habitat’s Ukraine crisis </w:t>
      </w:r>
      <w:r w:rsidR="00885D84" w:rsidRPr="00885D84">
        <w:rPr>
          <w:rFonts w:ascii="Minion Pro" w:eastAsia="Times New Roman" w:hAnsi="Minion Pro" w:cstheme="minorHAnsi"/>
          <w:szCs w:val="24"/>
          <w:lang w:eastAsia="en-GB"/>
        </w:rPr>
        <w:t xml:space="preserve">response on the website: </w:t>
      </w:r>
      <w:hyperlink r:id="rId11" w:history="1">
        <w:r w:rsidR="00885D84" w:rsidRPr="00885D84">
          <w:rPr>
            <w:rStyle w:val="Hyperlink"/>
            <w:rFonts w:ascii="Minion Pro" w:eastAsia="Times New Roman" w:hAnsi="Minion Pro" w:cstheme="minorHAnsi"/>
            <w:szCs w:val="24"/>
            <w:lang w:eastAsia="en-GB"/>
          </w:rPr>
          <w:t>www.habitatireland.org/ukraine</w:t>
        </w:r>
      </w:hyperlink>
      <w:r w:rsidR="00885D84" w:rsidRPr="00885D84">
        <w:rPr>
          <w:rFonts w:ascii="Minion Pro" w:eastAsia="Times New Roman" w:hAnsi="Minion Pro" w:cstheme="minorHAnsi"/>
          <w:szCs w:val="24"/>
          <w:lang w:eastAsia="en-GB"/>
        </w:rPr>
        <w:t xml:space="preserve"> </w:t>
      </w:r>
    </w:p>
    <w:p w14:paraId="210BE5CB" w14:textId="77777777" w:rsidR="00BC5312" w:rsidRPr="00885D84" w:rsidRDefault="00BC5312" w:rsidP="00BC5312">
      <w:pPr>
        <w:shd w:val="clear" w:color="auto" w:fill="FFFFFF"/>
        <w:spacing w:after="0" w:line="240" w:lineRule="auto"/>
        <w:rPr>
          <w:rFonts w:ascii="Minion Pro" w:eastAsia="Times New Roman" w:hAnsi="Minion Pro" w:cstheme="minorHAnsi"/>
          <w:sz w:val="24"/>
          <w:szCs w:val="24"/>
          <w:lang w:eastAsia="en-GB"/>
        </w:rPr>
      </w:pPr>
    </w:p>
    <w:p w14:paraId="607B6281" w14:textId="77777777" w:rsidR="00BC5312" w:rsidRPr="00885D84" w:rsidRDefault="00BC5312" w:rsidP="00BC5312">
      <w:pPr>
        <w:rPr>
          <w:rFonts w:ascii="Minion Pro" w:hAnsi="Minion Pro"/>
          <w:b/>
        </w:rPr>
      </w:pPr>
      <w:r w:rsidRPr="00885D84">
        <w:rPr>
          <w:rFonts w:ascii="Minion Pro" w:hAnsi="Minion Pro"/>
          <w:b/>
        </w:rPr>
        <w:t>Questions:</w:t>
      </w:r>
    </w:p>
    <w:p w14:paraId="7C13DBE1" w14:textId="77777777" w:rsidR="00885D84" w:rsidRPr="00885D84" w:rsidRDefault="00BC5312" w:rsidP="00885D84">
      <w:pPr>
        <w:pStyle w:val="ListParagraph"/>
        <w:numPr>
          <w:ilvl w:val="0"/>
          <w:numId w:val="1"/>
        </w:numPr>
        <w:rPr>
          <w:rFonts w:ascii="Minion Pro" w:hAnsi="Minion Pro"/>
        </w:rPr>
      </w:pPr>
      <w:r w:rsidRPr="00885D84">
        <w:rPr>
          <w:rFonts w:ascii="Minion Pro" w:hAnsi="Minion Pro"/>
        </w:rPr>
        <w:t>Who was in the st</w:t>
      </w:r>
      <w:bookmarkStart w:id="0" w:name="_GoBack"/>
      <w:bookmarkEnd w:id="0"/>
      <w:r w:rsidRPr="00885D84">
        <w:rPr>
          <w:rFonts w:ascii="Minion Pro" w:hAnsi="Minion Pro"/>
        </w:rPr>
        <w:t>ory?</w:t>
      </w:r>
    </w:p>
    <w:p w14:paraId="787ECCD2" w14:textId="55DC3616" w:rsidR="00BC5312" w:rsidRPr="00885D84" w:rsidRDefault="00BC5312" w:rsidP="00885D84">
      <w:pPr>
        <w:pStyle w:val="ListParagraph"/>
        <w:rPr>
          <w:rFonts w:ascii="Minion Pro" w:hAnsi="Minion Pro"/>
          <w:b/>
        </w:rPr>
      </w:pPr>
      <w:r w:rsidRPr="00885D84">
        <w:rPr>
          <w:rFonts w:ascii="Minion Pro" w:hAnsi="Minion Pro"/>
          <w:b/>
        </w:rPr>
        <w:t>Yana, Lily and Martha</w:t>
      </w:r>
    </w:p>
    <w:p w14:paraId="3F2414C7" w14:textId="77777777" w:rsidR="00885D84" w:rsidRPr="00885D84" w:rsidRDefault="00BC5312" w:rsidP="00885D84">
      <w:pPr>
        <w:pStyle w:val="ListParagraph"/>
        <w:numPr>
          <w:ilvl w:val="0"/>
          <w:numId w:val="1"/>
        </w:numPr>
        <w:rPr>
          <w:rFonts w:ascii="Minion Pro" w:hAnsi="Minion Pro"/>
        </w:rPr>
      </w:pPr>
      <w:r w:rsidRPr="00885D84">
        <w:rPr>
          <w:rFonts w:ascii="Minion Pro" w:hAnsi="Minion Pro"/>
        </w:rPr>
        <w:t>Where are they from?</w:t>
      </w:r>
    </w:p>
    <w:p w14:paraId="33848BF3" w14:textId="70426B87" w:rsidR="00BC5312" w:rsidRPr="00885D84" w:rsidRDefault="00BC5312" w:rsidP="00885D84">
      <w:pPr>
        <w:pStyle w:val="ListParagraph"/>
        <w:rPr>
          <w:rFonts w:ascii="Minion Pro" w:hAnsi="Minion Pro"/>
          <w:b/>
        </w:rPr>
      </w:pPr>
      <w:r w:rsidRPr="00885D84">
        <w:rPr>
          <w:rFonts w:ascii="Minion Pro" w:hAnsi="Minion Pro"/>
          <w:b/>
        </w:rPr>
        <w:t>Ukraine</w:t>
      </w:r>
    </w:p>
    <w:p w14:paraId="4EB0CC79" w14:textId="77777777" w:rsidR="00885D84" w:rsidRPr="00885D84" w:rsidRDefault="00BC5312" w:rsidP="00885D84">
      <w:pPr>
        <w:pStyle w:val="ListParagraph"/>
        <w:numPr>
          <w:ilvl w:val="0"/>
          <w:numId w:val="1"/>
        </w:numPr>
        <w:rPr>
          <w:rFonts w:ascii="Minion Pro" w:hAnsi="Minion Pro"/>
        </w:rPr>
      </w:pPr>
      <w:r w:rsidRPr="00885D84">
        <w:rPr>
          <w:rFonts w:ascii="Minion Pro" w:hAnsi="Minion Pro"/>
        </w:rPr>
        <w:t>Where are the family now?</w:t>
      </w:r>
    </w:p>
    <w:p w14:paraId="7EF9C643" w14:textId="00B584B5" w:rsidR="00BC5312" w:rsidRPr="00885D84" w:rsidRDefault="00BC5312" w:rsidP="00885D84">
      <w:pPr>
        <w:pStyle w:val="ListParagraph"/>
        <w:rPr>
          <w:rFonts w:ascii="Minion Pro" w:hAnsi="Minion Pro"/>
          <w:b/>
        </w:rPr>
      </w:pPr>
      <w:r w:rsidRPr="00885D84">
        <w:rPr>
          <w:rFonts w:ascii="Minion Pro" w:hAnsi="Minion Pro"/>
          <w:b/>
        </w:rPr>
        <w:t>Poland</w:t>
      </w:r>
    </w:p>
    <w:p w14:paraId="796C863A" w14:textId="77777777" w:rsidR="00885D84" w:rsidRPr="00885D84" w:rsidRDefault="00BC5312" w:rsidP="00885D84">
      <w:pPr>
        <w:pStyle w:val="ListParagraph"/>
        <w:numPr>
          <w:ilvl w:val="0"/>
          <w:numId w:val="1"/>
        </w:numPr>
        <w:rPr>
          <w:rFonts w:ascii="Minion Pro" w:hAnsi="Minion Pro"/>
        </w:rPr>
      </w:pPr>
      <w:r w:rsidRPr="00885D84">
        <w:rPr>
          <w:rFonts w:ascii="Minion Pro" w:hAnsi="Minion Pro"/>
        </w:rPr>
        <w:t>What are some of the issues facing the family</w:t>
      </w:r>
      <w:r w:rsidR="00885D84" w:rsidRPr="00885D84">
        <w:rPr>
          <w:rFonts w:ascii="Minion Pro" w:hAnsi="Minion Pro"/>
        </w:rPr>
        <w:t>?</w:t>
      </w:r>
    </w:p>
    <w:p w14:paraId="4F37E223" w14:textId="3AA224DA" w:rsidR="00BC5312" w:rsidRPr="00885D84" w:rsidRDefault="00BC5312" w:rsidP="00885D84">
      <w:pPr>
        <w:pStyle w:val="ListParagraph"/>
        <w:rPr>
          <w:rFonts w:ascii="Minion Pro" w:hAnsi="Minion Pro"/>
          <w:b/>
        </w:rPr>
      </w:pPr>
      <w:r w:rsidRPr="00885D84">
        <w:rPr>
          <w:rFonts w:ascii="Minion Pro" w:hAnsi="Minion Pro"/>
          <w:b/>
        </w:rPr>
        <w:t>The family were fleeing the war in Ukraine.  Living in temporary accommodation. No basic possessions. No stability. Health issues. Disruption to normal life/ routine especially difficult for Martha who has autism.</w:t>
      </w:r>
    </w:p>
    <w:p w14:paraId="2F5AB130" w14:textId="77777777" w:rsidR="00885D84" w:rsidRPr="00885D84" w:rsidRDefault="00BC5312" w:rsidP="00885D84">
      <w:pPr>
        <w:pStyle w:val="ListParagraph"/>
        <w:numPr>
          <w:ilvl w:val="0"/>
          <w:numId w:val="1"/>
        </w:numPr>
        <w:rPr>
          <w:rFonts w:ascii="Minion Pro" w:hAnsi="Minion Pro"/>
        </w:rPr>
      </w:pPr>
      <w:r w:rsidRPr="00885D84">
        <w:rPr>
          <w:rFonts w:ascii="Minion Pro" w:hAnsi="Minion Pro"/>
        </w:rPr>
        <w:t>How has Habitat helped their lives improve?</w:t>
      </w:r>
    </w:p>
    <w:p w14:paraId="2DEB44D6" w14:textId="45B0EC01" w:rsidR="005C00A4" w:rsidRPr="00885D84" w:rsidRDefault="00BC5312" w:rsidP="00885D84">
      <w:pPr>
        <w:pStyle w:val="ListParagraph"/>
        <w:rPr>
          <w:rFonts w:ascii="Minion Pro" w:hAnsi="Minion Pro"/>
          <w:b/>
        </w:rPr>
      </w:pPr>
      <w:r w:rsidRPr="00885D84">
        <w:rPr>
          <w:rFonts w:ascii="Minion Pro" w:hAnsi="Minion Pro"/>
          <w:b/>
        </w:rPr>
        <w:t>Safe, secure home with all the necessary basics for living, just for them.  Somewhere the family can stay for as long as is needed. Stability.</w:t>
      </w:r>
      <w:r w:rsidRPr="00885D84">
        <w:rPr>
          <w:rFonts w:ascii="Minion Pro" w:hAnsi="Minion Pro"/>
          <w:b/>
        </w:rPr>
        <w:tab/>
      </w:r>
    </w:p>
    <w:sectPr w:rsidR="005C00A4" w:rsidRPr="00885D84" w:rsidSect="006A5D6C">
      <w:headerReference w:type="default" r:id="rId12"/>
      <w:footerReference w:type="default" r:id="rId13"/>
      <w:pgSz w:w="11906" w:h="16838"/>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E4E9A9" w14:textId="77777777" w:rsidR="00D03BE9" w:rsidRDefault="00D03BE9" w:rsidP="00BC5312">
      <w:pPr>
        <w:spacing w:after="0" w:line="240" w:lineRule="auto"/>
      </w:pPr>
      <w:r>
        <w:separator/>
      </w:r>
    </w:p>
  </w:endnote>
  <w:endnote w:type="continuationSeparator" w:id="0">
    <w:p w14:paraId="5CE31CA1" w14:textId="77777777" w:rsidR="00D03BE9" w:rsidRDefault="00D03BE9" w:rsidP="00BC53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ueHaasGroteskDisp Pro Md">
    <w:panose1 w:val="020B0604020202020204"/>
    <w:charset w:val="00"/>
    <w:family w:val="swiss"/>
    <w:notTrueType/>
    <w:pitch w:val="variable"/>
    <w:sig w:usb0="00000007" w:usb1="00000000" w:usb2="00000000" w:usb3="00000000" w:csb0="00000093" w:csb1="00000000"/>
  </w:font>
  <w:font w:name="Minion Pro">
    <w:panose1 w:val="02040503050201020203"/>
    <w:charset w:val="00"/>
    <w:family w:val="roman"/>
    <w:notTrueType/>
    <w:pitch w:val="variable"/>
    <w:sig w:usb0="E00002AF" w:usb1="5000607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05"/>
      <w:gridCol w:w="3005"/>
      <w:gridCol w:w="3005"/>
    </w:tblGrid>
    <w:tr w:rsidR="4700B0B8" w14:paraId="2D6A9C37" w14:textId="77777777" w:rsidTr="4700B0B8">
      <w:tc>
        <w:tcPr>
          <w:tcW w:w="3005" w:type="dxa"/>
        </w:tcPr>
        <w:p w14:paraId="492FC127" w14:textId="77777777" w:rsidR="4700B0B8" w:rsidRDefault="00D03BE9" w:rsidP="4700B0B8">
          <w:pPr>
            <w:pStyle w:val="Header"/>
            <w:ind w:left="-115"/>
          </w:pPr>
        </w:p>
      </w:tc>
      <w:tc>
        <w:tcPr>
          <w:tcW w:w="3005" w:type="dxa"/>
        </w:tcPr>
        <w:p w14:paraId="4811D813" w14:textId="77777777" w:rsidR="4700B0B8" w:rsidRDefault="00D03BE9" w:rsidP="4700B0B8">
          <w:pPr>
            <w:pStyle w:val="Header"/>
            <w:jc w:val="center"/>
          </w:pPr>
        </w:p>
      </w:tc>
      <w:tc>
        <w:tcPr>
          <w:tcW w:w="3005" w:type="dxa"/>
        </w:tcPr>
        <w:p w14:paraId="6F9B21BF" w14:textId="77777777" w:rsidR="4700B0B8" w:rsidRDefault="00D03BE9" w:rsidP="4700B0B8">
          <w:pPr>
            <w:pStyle w:val="Header"/>
            <w:ind w:right="-115"/>
            <w:jc w:val="right"/>
          </w:pPr>
        </w:p>
      </w:tc>
    </w:tr>
  </w:tbl>
  <w:p w14:paraId="5473A8B8" w14:textId="77777777" w:rsidR="4700B0B8" w:rsidRDefault="00D03BE9" w:rsidP="4700B0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6623C9" w14:textId="77777777" w:rsidR="00D03BE9" w:rsidRDefault="00D03BE9" w:rsidP="00BC5312">
      <w:pPr>
        <w:spacing w:after="0" w:line="240" w:lineRule="auto"/>
      </w:pPr>
      <w:r>
        <w:separator/>
      </w:r>
    </w:p>
  </w:footnote>
  <w:footnote w:type="continuationSeparator" w:id="0">
    <w:p w14:paraId="3BAE0796" w14:textId="77777777" w:rsidR="00D03BE9" w:rsidRDefault="00D03BE9" w:rsidP="00BC53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2E97BA" w14:textId="77777777" w:rsidR="00D10BB7" w:rsidRDefault="00BC5312">
    <w:pPr>
      <w:pStyle w:val="Header"/>
    </w:pPr>
    <w:r>
      <w:rPr>
        <w:noProof/>
      </w:rPr>
      <w:drawing>
        <wp:anchor distT="0" distB="0" distL="114300" distR="114300" simplePos="0" relativeHeight="251658240" behindDoc="1" locked="0" layoutInCell="1" allowOverlap="1" wp14:anchorId="504A4274" wp14:editId="7CBD7ECE">
          <wp:simplePos x="0" y="0"/>
          <wp:positionH relativeFrom="column">
            <wp:posOffset>4579620</wp:posOffset>
          </wp:positionH>
          <wp:positionV relativeFrom="page">
            <wp:posOffset>556260</wp:posOffset>
          </wp:positionV>
          <wp:extent cx="1504950" cy="609600"/>
          <wp:effectExtent l="0" t="0" r="0" b="0"/>
          <wp:wrapTight wrapText="bothSides">
            <wp:wrapPolygon edited="0">
              <wp:start x="0" y="0"/>
              <wp:lineTo x="0" y="20925"/>
              <wp:lineTo x="21327" y="20925"/>
              <wp:lineTo x="21327"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504950" cy="609600"/>
                  </a:xfrm>
                  <a:prstGeom prst="rect">
                    <a:avLst/>
                  </a:prstGeom>
                </pic:spPr>
              </pic:pic>
            </a:graphicData>
          </a:graphic>
        </wp:anchor>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55267A"/>
    <w:multiLevelType w:val="hybridMultilevel"/>
    <w:tmpl w:val="286AE4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312"/>
    <w:rsid w:val="00541196"/>
    <w:rsid w:val="006B5621"/>
    <w:rsid w:val="006E592C"/>
    <w:rsid w:val="00885D84"/>
    <w:rsid w:val="00A54EF1"/>
    <w:rsid w:val="00BC5312"/>
    <w:rsid w:val="00D03BE9"/>
    <w:rsid w:val="00F820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F0047"/>
  <w15:chartTrackingRefBased/>
  <w15:docId w15:val="{41D8E7EF-59D4-45C4-8E0D-FF6A8F5D6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C53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53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5312"/>
  </w:style>
  <w:style w:type="paragraph" w:styleId="Footer">
    <w:name w:val="footer"/>
    <w:basedOn w:val="Normal"/>
    <w:link w:val="FooterChar"/>
    <w:uiPriority w:val="99"/>
    <w:unhideWhenUsed/>
    <w:rsid w:val="00BC53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5312"/>
  </w:style>
  <w:style w:type="character" w:styleId="Hyperlink">
    <w:name w:val="Hyperlink"/>
    <w:basedOn w:val="DefaultParagraphFont"/>
    <w:uiPriority w:val="99"/>
    <w:unhideWhenUsed/>
    <w:rsid w:val="00BC5312"/>
    <w:rPr>
      <w:color w:val="0000FF"/>
      <w:u w:val="single"/>
    </w:rPr>
  </w:style>
  <w:style w:type="character" w:styleId="UnresolvedMention">
    <w:name w:val="Unresolved Mention"/>
    <w:basedOn w:val="DefaultParagraphFont"/>
    <w:uiPriority w:val="99"/>
    <w:semiHidden/>
    <w:unhideWhenUsed/>
    <w:rsid w:val="00885D84"/>
    <w:rPr>
      <w:color w:val="605E5C"/>
      <w:shd w:val="clear" w:color="auto" w:fill="E1DFDD"/>
    </w:rPr>
  </w:style>
  <w:style w:type="paragraph" w:styleId="ListParagraph">
    <w:name w:val="List Paragraph"/>
    <w:basedOn w:val="Normal"/>
    <w:uiPriority w:val="34"/>
    <w:qFormat/>
    <w:rsid w:val="00885D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habitatireland.org/ukrain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8c5100a-9987-483e-8432-28dca7395503">
      <Terms xmlns="http://schemas.microsoft.com/office/infopath/2007/PartnerControls"/>
    </lcf76f155ced4ddcb4097134ff3c332f>
    <TaxCatchAll xmlns="f9facbfe-2bc3-4025-8ad2-c2c0d8e1c0f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18AE12C4B150848915510957A6C65A3" ma:contentTypeVersion="16" ma:contentTypeDescription="Create a new document." ma:contentTypeScope="" ma:versionID="62778c8b04e28178bd3bafc435e27906">
  <xsd:schema xmlns:xsd="http://www.w3.org/2001/XMLSchema" xmlns:xs="http://www.w3.org/2001/XMLSchema" xmlns:p="http://schemas.microsoft.com/office/2006/metadata/properties" xmlns:ns2="48c5100a-9987-483e-8432-28dca7395503" xmlns:ns3="f9facbfe-2bc3-4025-8ad2-c2c0d8e1c0f8" targetNamespace="http://schemas.microsoft.com/office/2006/metadata/properties" ma:root="true" ma:fieldsID="701c3eb36eccbc18003aee8429a3d746" ns2:_="" ns3:_="">
    <xsd:import namespace="48c5100a-9987-483e-8432-28dca7395503"/>
    <xsd:import namespace="f9facbfe-2bc3-4025-8ad2-c2c0d8e1c0f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c5100a-9987-483e-8432-28dca73955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33cbe9a-2e33-411d-b3bb-2ceb042da6a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9facbfe-2bc3-4025-8ad2-c2c0d8e1c0f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b28fd0d-8f95-4415-b9c5-bb93bc80132e}" ma:internalName="TaxCatchAll" ma:showField="CatchAllData" ma:web="f9facbfe-2bc3-4025-8ad2-c2c0d8e1c0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3E9CDD-82E4-41D1-B680-B59CA74CE9E7}">
  <ds:schemaRefs>
    <ds:schemaRef ds:uri="http://schemas.microsoft.com/office/2006/metadata/properties"/>
    <ds:schemaRef ds:uri="http://schemas.microsoft.com/office/infopath/2007/PartnerControls"/>
    <ds:schemaRef ds:uri="48c5100a-9987-483e-8432-28dca7395503"/>
    <ds:schemaRef ds:uri="f9facbfe-2bc3-4025-8ad2-c2c0d8e1c0f8"/>
  </ds:schemaRefs>
</ds:datastoreItem>
</file>

<file path=customXml/itemProps2.xml><?xml version="1.0" encoding="utf-8"?>
<ds:datastoreItem xmlns:ds="http://schemas.openxmlformats.org/officeDocument/2006/customXml" ds:itemID="{4E6D31F0-3B8B-4BB8-90A3-9DD2712C1B8A}">
  <ds:schemaRefs>
    <ds:schemaRef ds:uri="http://schemas.microsoft.com/sharepoint/v3/contenttype/forms"/>
  </ds:schemaRefs>
</ds:datastoreItem>
</file>

<file path=customXml/itemProps3.xml><?xml version="1.0" encoding="utf-8"?>
<ds:datastoreItem xmlns:ds="http://schemas.openxmlformats.org/officeDocument/2006/customXml" ds:itemID="{30832415-717D-446F-9D05-12888D9EEE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c5100a-9987-483e-8432-28dca7395503"/>
    <ds:schemaRef ds:uri="f9facbfe-2bc3-4025-8ad2-c2c0d8e1c0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246</Words>
  <Characters>1406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Trimble</dc:creator>
  <cp:keywords/>
  <dc:description/>
  <cp:lastModifiedBy>Rebecca Harkin</cp:lastModifiedBy>
  <cp:revision>3</cp:revision>
  <dcterms:created xsi:type="dcterms:W3CDTF">2022-11-18T11:23:00Z</dcterms:created>
  <dcterms:modified xsi:type="dcterms:W3CDTF">2023-04-20T22:24:00Z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0x010100F18AE12C4B150848915510957A6C65A3</vt:lpwstr>
  </property>
</Properties>
</file>